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66" w:rsidRDefault="00F35253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літ</w:t>
      </w:r>
    </w:p>
    <w:p w:rsidR="00F35253" w:rsidRDefault="00F35253">
      <w:pPr>
        <w:rPr>
          <w:lang w:val="uk-UA"/>
        </w:rPr>
      </w:pPr>
      <w:r>
        <w:rPr>
          <w:lang w:val="uk-UA"/>
        </w:rPr>
        <w:t>Прочитати «Мойсей», «</w:t>
      </w:r>
      <w:proofErr w:type="spellStart"/>
      <w:r>
        <w:rPr>
          <w:lang w:val="uk-UA"/>
        </w:rPr>
        <w:t>Сойчине</w:t>
      </w:r>
      <w:proofErr w:type="spellEnd"/>
      <w:r>
        <w:rPr>
          <w:lang w:val="uk-UA"/>
        </w:rPr>
        <w:t xml:space="preserve"> крило» І. Франка</w:t>
      </w:r>
    </w:p>
    <w:p w:rsidR="00F35253" w:rsidRDefault="00F35253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мова</w:t>
      </w:r>
    </w:p>
    <w:p w:rsidR="00F35253" w:rsidRDefault="00F35253">
      <w:pPr>
        <w:rPr>
          <w:lang w:val="uk-UA"/>
        </w:rPr>
      </w:pPr>
      <w:r>
        <w:rPr>
          <w:lang w:val="uk-UA"/>
        </w:rPr>
        <w:t>М’який знак та апостроф. Правила вживання</w:t>
      </w:r>
      <w:bookmarkStart w:id="0" w:name="_GoBack"/>
      <w:bookmarkEnd w:id="0"/>
    </w:p>
    <w:p w:rsidR="00F35253" w:rsidRPr="00F35253" w:rsidRDefault="00F35253">
      <w:pPr>
        <w:rPr>
          <w:lang w:val="uk-UA"/>
        </w:rPr>
      </w:pPr>
    </w:p>
    <w:sectPr w:rsidR="00F35253" w:rsidRPr="00F3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5"/>
    <w:rsid w:val="002E2B66"/>
    <w:rsid w:val="00ED0DD5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49EB"/>
  <w15:chartTrackingRefBased/>
  <w15:docId w15:val="{5D83BB5B-E41C-4E0E-8223-F28D543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2018-12-10T07:30:00Z</dcterms:created>
  <dcterms:modified xsi:type="dcterms:W3CDTF">2018-12-10T07:35:00Z</dcterms:modified>
</cp:coreProperties>
</file>