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F7" w:rsidRPr="00C11C37" w:rsidRDefault="00FE64F7" w:rsidP="00FE64F7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val="uk-UA" w:eastAsia="ru-RU"/>
        </w:rPr>
        <w:t>Для учнів 8 класів</w:t>
      </w:r>
    </w:p>
    <w:p w:rsidR="00FE64F7" w:rsidRDefault="00FE64F7" w:rsidP="00FE64F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    Любі друзі! Ось й настало довгоочікуване літо -  пора відпочинку та яскравих вражень!</w:t>
      </w:r>
      <w:r w:rsidR="00313E9C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Бажаю вам гарно провести  канікули! Але не забувайте, як швидко лине час. Зовсім скоро ми знов зустрінемося і почнеться наша робота. Тому  й прошу  підготуватися до наступного навчального року</w:t>
      </w:r>
    </w:p>
    <w:p w:rsidR="00C11C37" w:rsidRPr="00C11C37" w:rsidRDefault="00C11C37" w:rsidP="00FE64F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bookmarkStart w:id="0" w:name="_GoBack"/>
      <w:bookmarkEnd w:id="0"/>
    </w:p>
    <w:p w:rsidR="00FE64F7" w:rsidRPr="00C11C37" w:rsidRDefault="00FE64F7" w:rsidP="00FE64F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  <w:lang w:val="uk-UA" w:eastAsia="ru-RU"/>
        </w:rPr>
      </w:pPr>
      <w:r w:rsidRPr="00C11C37">
        <w:rPr>
          <w:rFonts w:ascii="Georgia" w:eastAsia="Times New Roman" w:hAnsi="Georgia" w:cs="Times New Roman"/>
          <w:b/>
          <w:color w:val="990000"/>
          <w:sz w:val="36"/>
          <w:szCs w:val="36"/>
          <w:u w:val="single"/>
          <w:lang w:val="uk-UA" w:eastAsia="ru-RU"/>
        </w:rPr>
        <w:t>Список літератури  (обов’язкове читання)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Біблія. Старий заповіт (Створення світу. Каїн і Авель. 10 заповідей). Новий заповіт (Євангеліє);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Міфи троянського циклу;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Гомер. «Іліада»;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Есхіл. «Прометей закутий»;</w:t>
      </w:r>
    </w:p>
    <w:p w:rsidR="00FE64F7" w:rsidRPr="00C11C37" w:rsidRDefault="00313E9C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hyperlink r:id="rId5" w:tgtFrame="_blank" w:history="1">
        <w:proofErr w:type="spellStart"/>
        <w:r w:rsidR="00FE64F7"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Публій</w:t>
        </w:r>
        <w:proofErr w:type="spellEnd"/>
        <w:r w:rsidR="00FE64F7"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 xml:space="preserve"> Вергілій </w:t>
        </w:r>
        <w:proofErr w:type="spellStart"/>
        <w:r w:rsidR="00FE64F7"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Марон</w:t>
        </w:r>
        <w:proofErr w:type="spellEnd"/>
      </w:hyperlink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 </w:t>
      </w:r>
      <w:hyperlink r:id="rId6" w:tgtFrame="_blank" w:history="1">
        <w:r w:rsidR="00FE64F7"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«Енеїда»;</w:t>
        </w:r>
      </w:hyperlink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Публій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Овідій </w:t>
      </w: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Назон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 «Метаморфози»;</w:t>
      </w:r>
    </w:p>
    <w:p w:rsidR="00FE64F7" w:rsidRPr="00C11C37" w:rsidRDefault="00313E9C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hyperlink r:id="rId7" w:tgtFrame="_blank" w:history="1">
        <w:r w:rsidR="00FE64F7"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«Пісня про Роланда»</w:t>
        </w:r>
      </w:hyperlink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; </w:t>
      </w:r>
      <w:proofErr w:type="spellStart"/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fldChar w:fldCharType="begin"/>
      </w:r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instrText xml:space="preserve"> HYPERLINK "https://www.youtube.com/watch?v=-F6N6zOMGXg" \t "_blank" </w:instrText>
      </w:r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fldChar w:fldCharType="separate"/>
      </w:r>
      <w:r w:rsidR="00FE64F7" w:rsidRPr="00C11C37">
        <w:rPr>
          <w:rFonts w:ascii="Georgia" w:eastAsia="Times New Roman" w:hAnsi="Georgia" w:cs="Times New Roman"/>
          <w:b/>
          <w:bCs/>
          <w:color w:val="3E0098"/>
          <w:sz w:val="36"/>
          <w:szCs w:val="36"/>
          <w:lang w:val="uk-UA" w:eastAsia="ru-RU"/>
        </w:rPr>
        <w:t>аудіокнига</w:t>
      </w:r>
      <w:proofErr w:type="spellEnd"/>
      <w:r w:rsidR="00FE64F7" w:rsidRPr="00C11C37">
        <w:rPr>
          <w:rFonts w:ascii="Georgia" w:eastAsia="Times New Roman" w:hAnsi="Georgia" w:cs="Times New Roman"/>
          <w:b/>
          <w:bCs/>
          <w:color w:val="3E0098"/>
          <w:sz w:val="36"/>
          <w:szCs w:val="36"/>
          <w:lang w:val="uk-UA" w:eastAsia="ru-RU"/>
        </w:rPr>
        <w:t xml:space="preserve"> + аналіз</w:t>
      </w:r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fldChar w:fldCharType="end"/>
      </w:r>
      <w:r w:rsidR="00FE64F7"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 </w:t>
      </w:r>
      <w:proofErr w:type="spellStart"/>
      <w:r w:rsidR="00FE64F7" w:rsidRPr="00C11C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  <w:fldChar w:fldCharType="begin"/>
      </w:r>
      <w:r w:rsidR="00FE64F7" w:rsidRPr="00C11C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  <w:instrText xml:space="preserve"> HYPERLINK "https://www.youtube.com/watch?v=_gt4XsLodYE" \t "_blank" </w:instrText>
      </w:r>
      <w:r w:rsidR="00FE64F7" w:rsidRPr="00C11C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  <w:fldChar w:fldCharType="separate"/>
      </w:r>
      <w:r w:rsidR="00FE64F7" w:rsidRPr="00C11C37">
        <w:rPr>
          <w:rFonts w:ascii="Georgia" w:eastAsia="Times New Roman" w:hAnsi="Georgia" w:cs="Times New Roman"/>
          <w:b/>
          <w:bCs/>
          <w:color w:val="3E0098"/>
          <w:sz w:val="36"/>
          <w:szCs w:val="36"/>
          <w:lang w:val="uk-UA" w:eastAsia="ru-RU"/>
        </w:rPr>
        <w:t>буктрейлер</w:t>
      </w:r>
      <w:proofErr w:type="spellEnd"/>
      <w:r w:rsidR="00FE64F7" w:rsidRPr="00C11C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  <w:fldChar w:fldCharType="end"/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Вільям Шекспір. «Ромео і Джульєтта»;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Мігель де Сервантес. «Дон Кіхот» (1 частина);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Мольєр. «Міщанин-шляхтич»;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Антуан де Сент-Екзюпері </w:t>
      </w:r>
      <w:hyperlink r:id="rId8" w:tgtFrame="_blank" w:history="1">
        <w:r w:rsidRPr="00C11C37">
          <w:rPr>
            <w:rFonts w:ascii="Georgia" w:eastAsia="Times New Roman" w:hAnsi="Georgia" w:cs="Times New Roman"/>
            <w:color w:val="3E0098"/>
            <w:sz w:val="36"/>
            <w:szCs w:val="36"/>
            <w:lang w:val="uk-UA" w:eastAsia="ru-RU"/>
          </w:rPr>
          <w:t>( </w:t>
        </w:r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біографія, творчість</w:t>
        </w:r>
        <w:r w:rsidRPr="00C11C37">
          <w:rPr>
            <w:rFonts w:ascii="Georgia" w:eastAsia="Times New Roman" w:hAnsi="Georgia" w:cs="Times New Roman"/>
            <w:color w:val="3E0098"/>
            <w:sz w:val="36"/>
            <w:szCs w:val="36"/>
            <w:lang w:val="uk-UA" w:eastAsia="ru-RU"/>
          </w:rPr>
          <w:t>)</w:t>
        </w:r>
      </w:hyperlink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</w:t>
      </w:r>
      <w:hyperlink r:id="rId9" w:tgtFrame="_blank" w:history="1">
        <w:r w:rsidRPr="00C11C37">
          <w:rPr>
            <w:rFonts w:ascii="Georgia" w:eastAsia="Times New Roman" w:hAnsi="Georgia" w:cs="Times New Roman"/>
            <w:b/>
            <w:bCs/>
            <w:i/>
            <w:iCs/>
            <w:color w:val="3E0098"/>
            <w:sz w:val="36"/>
            <w:szCs w:val="36"/>
            <w:lang w:val="uk-UA" w:eastAsia="ru-RU"/>
          </w:rPr>
          <w:t> «Маленький принц»</w:t>
        </w:r>
        <w:r w:rsidRPr="00C11C37">
          <w:rPr>
            <w:rFonts w:ascii="Georgia" w:eastAsia="Times New Roman" w:hAnsi="Georgia" w:cs="Times New Roman"/>
            <w:color w:val="3E0098"/>
            <w:sz w:val="36"/>
            <w:szCs w:val="36"/>
            <w:lang w:val="uk-UA" w:eastAsia="ru-RU"/>
          </w:rPr>
          <w:t>;</w:t>
        </w:r>
      </w:hyperlink>
      <w:hyperlink r:id="rId10" w:tgtFrame="_blank" w:history="1"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 </w:t>
        </w:r>
        <w:proofErr w:type="spellStart"/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аудіокнига</w:t>
        </w:r>
        <w:proofErr w:type="spellEnd"/>
      </w:hyperlink>
      <w:r w:rsidRPr="00C11C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  <w:t>, </w:t>
      </w:r>
      <w:hyperlink r:id="rId11" w:tgtFrame="_blank" w:history="1"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мультфільм</w:t>
        </w:r>
      </w:hyperlink>
      <w:r w:rsidRPr="00C11C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  <w:t>. </w:t>
      </w:r>
      <w:hyperlink r:id="rId12" w:tgtFrame="_blank" w:history="1"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День в історії. Загадкова смерть митця</w:t>
        </w:r>
      </w:hyperlink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Річард Бах. «Чайка Джонатан </w:t>
      </w: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Лівінгстон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»</w:t>
      </w:r>
      <w:hyperlink r:id="rId13" w:tgtFrame="_blank" w:history="1">
        <w:r w:rsidRPr="00C11C37">
          <w:rPr>
            <w:rFonts w:ascii="Georgia" w:eastAsia="Times New Roman" w:hAnsi="Georgia" w:cs="Times New Roman"/>
            <w:color w:val="3E0098"/>
            <w:sz w:val="36"/>
            <w:szCs w:val="36"/>
            <w:lang w:val="uk-UA" w:eastAsia="ru-RU"/>
          </w:rPr>
          <w:t>;</w:t>
        </w:r>
        <w:proofErr w:type="spellStart"/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Буктрейлер</w:t>
        </w:r>
        <w:proofErr w:type="spellEnd"/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 xml:space="preserve"> до притчі Річарда Баха Чайка Джонатан </w:t>
        </w:r>
      </w:hyperlink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;</w:t>
      </w:r>
      <w:hyperlink r:id="rId14" w:tgtFrame="_blank" w:history="1"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 </w:t>
        </w:r>
        <w:proofErr w:type="spellStart"/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аудіокнига</w:t>
        </w:r>
        <w:proofErr w:type="spellEnd"/>
        <w:r w:rsidRPr="00C11C37">
          <w:rPr>
            <w:rFonts w:ascii="Georgia" w:eastAsia="Times New Roman" w:hAnsi="Georgia" w:cs="Times New Roman"/>
            <w:b/>
            <w:bCs/>
            <w:color w:val="3E0098"/>
            <w:sz w:val="36"/>
            <w:szCs w:val="36"/>
            <w:lang w:val="uk-UA" w:eastAsia="ru-RU"/>
          </w:rPr>
          <w:t> </w:t>
        </w:r>
      </w:hyperlink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Барбара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Космовська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 «</w:t>
      </w: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Буба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», «</w:t>
      </w: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Буба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: мертвий сезон»;</w:t>
      </w:r>
    </w:p>
    <w:p w:rsidR="00FE64F7" w:rsidRPr="00C11C37" w:rsidRDefault="00FE64F7" w:rsidP="00FE64F7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Марина </w:t>
      </w:r>
      <w:proofErr w:type="spellStart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Аромштан</w:t>
      </w:r>
      <w:proofErr w:type="spellEnd"/>
      <w:r w:rsidRPr="00C11C3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 «Коли відпочивають янголи».</w:t>
      </w:r>
    </w:p>
    <w:p w:rsidR="0080304C" w:rsidRPr="00C11C37" w:rsidRDefault="0080304C">
      <w:pPr>
        <w:rPr>
          <w:sz w:val="36"/>
          <w:szCs w:val="36"/>
          <w:lang w:val="uk-UA"/>
        </w:rPr>
      </w:pPr>
    </w:p>
    <w:sectPr w:rsidR="0080304C" w:rsidRPr="00C11C37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732B"/>
    <w:multiLevelType w:val="multilevel"/>
    <w:tmpl w:val="FFF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4F7"/>
    <w:rsid w:val="00313E9C"/>
    <w:rsid w:val="00421FEC"/>
    <w:rsid w:val="0080304C"/>
    <w:rsid w:val="00AE5F3E"/>
    <w:rsid w:val="00BA321B"/>
    <w:rsid w:val="00C11C3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4229"/>
  <w15:docId w15:val="{10896576-E8C1-4B00-9A0B-1E85110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4C"/>
  </w:style>
  <w:style w:type="paragraph" w:styleId="3">
    <w:name w:val="heading 3"/>
    <w:basedOn w:val="a"/>
    <w:link w:val="30"/>
    <w:uiPriority w:val="9"/>
    <w:qFormat/>
    <w:rsid w:val="00FE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6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KVxvC3RqY" TargetMode="External"/><Relationship Id="rId13" Type="http://schemas.openxmlformats.org/officeDocument/2006/relationships/hyperlink" Target="https://www.youtube.com/watch?v=ba4yvmOdxz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-lib.org.ua/texts/_la_chanson_de_roland__ua.htm" TargetMode="External"/><Relationship Id="rId12" Type="http://schemas.openxmlformats.org/officeDocument/2006/relationships/hyperlink" Target="https://www.youtube.com/watch?v=z4zyaKm738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rlit.com/short2014/76.html" TargetMode="External"/><Relationship Id="rId11" Type="http://schemas.openxmlformats.org/officeDocument/2006/relationships/hyperlink" Target="https://www.youtube.com/watch?v=-vYnb6HIp1Q" TargetMode="External"/><Relationship Id="rId5" Type="http://schemas.openxmlformats.org/officeDocument/2006/relationships/hyperlink" Target="https://www.youtube.com/watch?v=VBKxUA2H5-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HwaQjHK5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vPzDAx8GD8" TargetMode="External"/><Relationship Id="rId14" Type="http://schemas.openxmlformats.org/officeDocument/2006/relationships/hyperlink" Target="https://www.youtube.com/watch?v=7sifnif0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4</cp:revision>
  <dcterms:created xsi:type="dcterms:W3CDTF">2020-06-24T10:37:00Z</dcterms:created>
  <dcterms:modified xsi:type="dcterms:W3CDTF">2020-06-24T12:23:00Z</dcterms:modified>
</cp:coreProperties>
</file>